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097" w:rsidRPr="003216EC" w:rsidRDefault="005E29EB" w:rsidP="00316097">
      <w:pPr>
        <w:rPr>
          <w:rFonts w:cs="Arial"/>
          <w:b/>
          <w:lang w:val="en-US"/>
        </w:rPr>
      </w:pPr>
      <w:r w:rsidRPr="003216EC">
        <w:rPr>
          <w:rFonts w:cs="Arial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B3DC92" wp14:editId="6F21A467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543685" cy="4716780"/>
            <wp:effectExtent l="0" t="0" r="0" b="7620"/>
            <wp:wrapSquare wrapText="bothSides"/>
            <wp:docPr id="2" name="Рисунок 2" descr="M:\Обмен отдел маркетинга\Изображения и сопроводительная информация\Португалия\Real Velha\7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Обмен отдел маркетинга\Изображения и сопроводительная информация\Португалия\Real Velha\72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097" w:rsidRPr="003216EC">
        <w:rPr>
          <w:rFonts w:cs="Arial"/>
          <w:b/>
          <w:lang w:val="en-US"/>
        </w:rPr>
        <w:t>Real</w:t>
      </w:r>
      <w:r w:rsidR="00316097" w:rsidRPr="003216EC">
        <w:rPr>
          <w:rFonts w:cs="Arial"/>
          <w:lang w:val="en-US"/>
        </w:rPr>
        <w:t xml:space="preserve"> </w:t>
      </w:r>
      <w:proofErr w:type="spellStart"/>
      <w:r w:rsidR="00316097" w:rsidRPr="003216EC">
        <w:rPr>
          <w:rFonts w:cs="Arial"/>
          <w:b/>
          <w:lang w:val="en-US"/>
        </w:rPr>
        <w:t>Companhia</w:t>
      </w:r>
      <w:proofErr w:type="spellEnd"/>
      <w:r w:rsidR="00316097" w:rsidRPr="003216EC">
        <w:rPr>
          <w:rFonts w:cs="Arial"/>
          <w:b/>
          <w:lang w:val="en-US"/>
        </w:rPr>
        <w:t xml:space="preserve"> </w:t>
      </w:r>
      <w:proofErr w:type="spellStart"/>
      <w:r w:rsidR="00316097" w:rsidRPr="003216EC">
        <w:rPr>
          <w:rFonts w:cs="Arial"/>
          <w:b/>
          <w:lang w:val="en-US"/>
        </w:rPr>
        <w:t>Velha</w:t>
      </w:r>
      <w:proofErr w:type="spellEnd"/>
      <w:r w:rsidR="00316097" w:rsidRPr="003216EC">
        <w:rPr>
          <w:rFonts w:cs="Arial"/>
          <w:b/>
          <w:lang w:val="en-US"/>
        </w:rPr>
        <w:t xml:space="preserve"> Royal Oporto Ruby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 xml:space="preserve">Реал </w:t>
      </w:r>
      <w:proofErr w:type="spellStart"/>
      <w:r w:rsidRPr="003216EC">
        <w:rPr>
          <w:rFonts w:cs="Arial"/>
          <w:b/>
        </w:rPr>
        <w:t>Компанья</w:t>
      </w:r>
      <w:proofErr w:type="spellEnd"/>
      <w:r w:rsidRPr="003216EC">
        <w:rPr>
          <w:rFonts w:cs="Arial"/>
          <w:b/>
        </w:rPr>
        <w:t xml:space="preserve"> </w:t>
      </w:r>
      <w:proofErr w:type="spellStart"/>
      <w:r w:rsidRPr="003216EC">
        <w:rPr>
          <w:rFonts w:cs="Arial"/>
          <w:b/>
        </w:rPr>
        <w:t>Велья</w:t>
      </w:r>
      <w:proofErr w:type="spellEnd"/>
      <w:r w:rsidRPr="003216EC">
        <w:rPr>
          <w:rFonts w:cs="Arial"/>
          <w:b/>
        </w:rPr>
        <w:t xml:space="preserve"> </w:t>
      </w:r>
      <w:proofErr w:type="spellStart"/>
      <w:r w:rsidRPr="003216EC">
        <w:rPr>
          <w:rFonts w:cs="Arial"/>
          <w:b/>
        </w:rPr>
        <w:t>Роял</w:t>
      </w:r>
      <w:proofErr w:type="spellEnd"/>
      <w:r w:rsidRPr="003216EC">
        <w:rPr>
          <w:rFonts w:cs="Arial"/>
          <w:b/>
        </w:rPr>
        <w:t xml:space="preserve"> Опорто Руби</w:t>
      </w:r>
      <w:r w:rsidRPr="003216EC">
        <w:rPr>
          <w:rFonts w:cs="Arial"/>
        </w:rPr>
        <w:t xml:space="preserve">  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>Регион:</w:t>
      </w:r>
      <w:r w:rsidRPr="003216EC">
        <w:rPr>
          <w:rFonts w:cs="Arial"/>
        </w:rPr>
        <w:t xml:space="preserve"> Долина Дору 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>Зона происхождения:</w:t>
      </w:r>
      <w:r w:rsidRPr="003216EC">
        <w:rPr>
          <w:rFonts w:cs="Arial"/>
        </w:rPr>
        <w:t xml:space="preserve"> D</w:t>
      </w:r>
      <w:proofErr w:type="spellStart"/>
      <w:r w:rsidRPr="003216EC">
        <w:rPr>
          <w:rFonts w:cs="Arial"/>
          <w:lang w:val="en-US"/>
        </w:rPr>
        <w:t>ou</w:t>
      </w:r>
      <w:r w:rsidRPr="003216EC">
        <w:rPr>
          <w:rFonts w:cs="Arial"/>
        </w:rPr>
        <w:t>ro</w:t>
      </w:r>
      <w:proofErr w:type="spellEnd"/>
      <w:r w:rsidRPr="003216EC">
        <w:rPr>
          <w:rFonts w:cs="Arial"/>
        </w:rPr>
        <w:t xml:space="preserve"> DOC 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>Цвет:</w:t>
      </w:r>
      <w:r w:rsidRPr="003216EC">
        <w:rPr>
          <w:rFonts w:cs="Arial"/>
        </w:rPr>
        <w:t xml:space="preserve"> красный 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>Характеристики:</w:t>
      </w:r>
      <w:r w:rsidRPr="003216EC">
        <w:rPr>
          <w:rFonts w:cs="Arial"/>
        </w:rPr>
        <w:t xml:space="preserve"> крепленое, портвейн, стиль </w:t>
      </w:r>
      <w:proofErr w:type="spellStart"/>
      <w:r w:rsidRPr="003216EC">
        <w:rPr>
          <w:rFonts w:cs="Arial"/>
        </w:rPr>
        <w:t>ruby</w:t>
      </w:r>
      <w:proofErr w:type="spellEnd"/>
      <w:r w:rsidRPr="003216EC">
        <w:rPr>
          <w:rFonts w:cs="Arial"/>
        </w:rPr>
        <w:t xml:space="preserve"> 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>Год урожая:</w:t>
      </w:r>
      <w:r w:rsidRPr="003216EC">
        <w:rPr>
          <w:rFonts w:cs="Arial"/>
        </w:rPr>
        <w:t xml:space="preserve"> NV 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 xml:space="preserve">Сортовой состав: </w:t>
      </w:r>
      <w:proofErr w:type="spellStart"/>
      <w:r w:rsidRPr="003216EC">
        <w:rPr>
          <w:rFonts w:cs="Arial"/>
        </w:rPr>
        <w:t>турига</w:t>
      </w:r>
      <w:proofErr w:type="spellEnd"/>
      <w:r w:rsidRPr="003216EC">
        <w:rPr>
          <w:rFonts w:cs="Arial"/>
        </w:rPr>
        <w:t xml:space="preserve"> </w:t>
      </w:r>
      <w:proofErr w:type="spellStart"/>
      <w:r w:rsidRPr="003216EC">
        <w:rPr>
          <w:rFonts w:cs="Arial"/>
        </w:rPr>
        <w:t>насьональ</w:t>
      </w:r>
      <w:proofErr w:type="spellEnd"/>
      <w:r w:rsidRPr="003216EC">
        <w:rPr>
          <w:rFonts w:cs="Arial"/>
        </w:rPr>
        <w:t xml:space="preserve">, </w:t>
      </w:r>
      <w:proofErr w:type="spellStart"/>
      <w:r w:rsidRPr="003216EC">
        <w:rPr>
          <w:rFonts w:cs="Arial"/>
        </w:rPr>
        <w:t>турига</w:t>
      </w:r>
      <w:proofErr w:type="spellEnd"/>
      <w:r w:rsidRPr="003216EC">
        <w:rPr>
          <w:rFonts w:cs="Arial"/>
        </w:rPr>
        <w:t xml:space="preserve"> франка, </w:t>
      </w:r>
      <w:proofErr w:type="spellStart"/>
      <w:r w:rsidRPr="003216EC">
        <w:rPr>
          <w:rFonts w:cs="Arial"/>
        </w:rPr>
        <w:t>тинта</w:t>
      </w:r>
      <w:proofErr w:type="spellEnd"/>
      <w:r w:rsidRPr="003216EC">
        <w:rPr>
          <w:rFonts w:cs="Arial"/>
        </w:rPr>
        <w:t xml:space="preserve"> </w:t>
      </w:r>
      <w:proofErr w:type="spellStart"/>
      <w:r w:rsidRPr="003216EC">
        <w:rPr>
          <w:rFonts w:cs="Arial"/>
        </w:rPr>
        <w:t>барокка</w:t>
      </w:r>
      <w:proofErr w:type="spellEnd"/>
      <w:r w:rsidRPr="003216EC">
        <w:rPr>
          <w:rFonts w:cs="Arial"/>
        </w:rPr>
        <w:t xml:space="preserve"> и другие сорта, типичные для красного портвейна  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>Виноградники:</w:t>
      </w:r>
      <w:r w:rsidRPr="003216EC">
        <w:rPr>
          <w:rFonts w:cs="Arial"/>
        </w:rPr>
        <w:t xml:space="preserve"> виноградники в </w:t>
      </w:r>
      <w:r w:rsidR="006570D4" w:rsidRPr="003216EC">
        <w:rPr>
          <w:rFonts w:cs="Arial"/>
        </w:rPr>
        <w:t xml:space="preserve">верхнем течении </w:t>
      </w:r>
      <w:r w:rsidRPr="003216EC">
        <w:rPr>
          <w:rFonts w:cs="Arial"/>
        </w:rPr>
        <w:t xml:space="preserve">реки Дору, многие из которых принадлежат компании с XVII века   </w:t>
      </w:r>
    </w:p>
    <w:p w:rsidR="00316097" w:rsidRPr="003216EC" w:rsidRDefault="00951F42" w:rsidP="00316097">
      <w:pPr>
        <w:rPr>
          <w:rFonts w:cs="Arial"/>
        </w:rPr>
      </w:pPr>
      <w:r w:rsidRPr="003216EC">
        <w:rPr>
          <w:rFonts w:cs="Arial"/>
          <w:b/>
        </w:rPr>
        <w:t xml:space="preserve">Особенности </w:t>
      </w:r>
      <w:r w:rsidR="00316097" w:rsidRPr="003216EC">
        <w:rPr>
          <w:rFonts w:cs="Arial"/>
          <w:b/>
        </w:rPr>
        <w:t>производства:</w:t>
      </w:r>
      <w:r w:rsidR="00316097" w:rsidRPr="003216EC">
        <w:rPr>
          <w:rFonts w:cs="Arial"/>
        </w:rPr>
        <w:t xml:space="preserve"> </w:t>
      </w:r>
      <w:r w:rsidR="000E64C5" w:rsidRPr="003216EC">
        <w:rPr>
          <w:rFonts w:cs="Arial"/>
        </w:rPr>
        <w:t>ферментация в контакте с мезгой</w:t>
      </w:r>
      <w:r w:rsidR="00316097" w:rsidRPr="003216EC">
        <w:rPr>
          <w:rFonts w:cs="Arial"/>
        </w:rPr>
        <w:t>, остановка брожения путе</w:t>
      </w:r>
      <w:r w:rsidR="00626F19">
        <w:rPr>
          <w:rFonts w:cs="Arial"/>
        </w:rPr>
        <w:t>м добавления виноградного дистиллята</w:t>
      </w:r>
      <w:r w:rsidR="00316097" w:rsidRPr="003216EC">
        <w:rPr>
          <w:rFonts w:cs="Arial"/>
        </w:rPr>
        <w:t xml:space="preserve">. Выдержка - 2 года в больших дубовых ватах </w:t>
      </w:r>
      <w:bookmarkStart w:id="0" w:name="_GoBack"/>
      <w:bookmarkEnd w:id="0"/>
    </w:p>
    <w:p w:rsidR="00316097" w:rsidRPr="003216EC" w:rsidRDefault="000E64C5" w:rsidP="00316097">
      <w:pPr>
        <w:rPr>
          <w:rFonts w:cs="Arial"/>
        </w:rPr>
      </w:pPr>
      <w:r w:rsidRPr="003216EC">
        <w:rPr>
          <w:rFonts w:cs="Arial"/>
          <w:b/>
        </w:rPr>
        <w:t>Дегустация:</w:t>
      </w:r>
      <w:r w:rsidRPr="003216EC">
        <w:rPr>
          <w:rFonts w:cs="Arial"/>
        </w:rPr>
        <w:t xml:space="preserve"> в</w:t>
      </w:r>
      <w:r w:rsidR="00316097" w:rsidRPr="003216EC">
        <w:rPr>
          <w:rFonts w:cs="Arial"/>
        </w:rPr>
        <w:t xml:space="preserve">ино обладает рубиновым цветом с фиолетовым оттенком,  преобладают ароматы красных ягод и фруктов. Классический для молодого порто вкус, с характерной свежестью, мягкостью и </w:t>
      </w:r>
      <w:r w:rsidR="006570D4" w:rsidRPr="003216EC">
        <w:rPr>
          <w:rFonts w:cs="Arial"/>
        </w:rPr>
        <w:t>фруктовостью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>Гастрономия:</w:t>
      </w:r>
      <w:r w:rsidRPr="003216EC">
        <w:rPr>
          <w:rFonts w:cs="Arial"/>
        </w:rPr>
        <w:t xml:space="preserve"> аперитив, </w:t>
      </w:r>
      <w:proofErr w:type="spellStart"/>
      <w:r w:rsidRPr="003216EC">
        <w:rPr>
          <w:rFonts w:cs="Arial"/>
        </w:rPr>
        <w:t>дижестив</w:t>
      </w:r>
      <w:proofErr w:type="spellEnd"/>
      <w:r w:rsidRPr="003216EC">
        <w:rPr>
          <w:rFonts w:cs="Arial"/>
        </w:rPr>
        <w:t>, к фруктовым десертам, сырам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 xml:space="preserve">Температура подачи: </w:t>
      </w:r>
      <w:r w:rsidRPr="003216EC">
        <w:rPr>
          <w:rFonts w:cs="Arial"/>
        </w:rPr>
        <w:t xml:space="preserve">16ºC. </w:t>
      </w:r>
    </w:p>
    <w:p w:rsidR="00316097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>Алкоголь:</w:t>
      </w:r>
      <w:r w:rsidRPr="003216EC">
        <w:rPr>
          <w:rFonts w:cs="Arial"/>
        </w:rPr>
        <w:t xml:space="preserve"> 19% </w:t>
      </w:r>
    </w:p>
    <w:p w:rsidR="00F91B4F" w:rsidRPr="003216EC" w:rsidRDefault="00316097" w:rsidP="00316097">
      <w:pPr>
        <w:rPr>
          <w:rFonts w:cs="Arial"/>
        </w:rPr>
      </w:pPr>
      <w:r w:rsidRPr="003216EC">
        <w:rPr>
          <w:rFonts w:cs="Arial"/>
          <w:b/>
        </w:rPr>
        <w:t>Объем:</w:t>
      </w:r>
      <w:r w:rsidRPr="003216EC">
        <w:rPr>
          <w:rFonts w:cs="Arial"/>
        </w:rPr>
        <w:t xml:space="preserve"> 0,75 л   </w:t>
      </w:r>
    </w:p>
    <w:p w:rsidR="000E64C5" w:rsidRPr="003216EC" w:rsidRDefault="000E64C5" w:rsidP="00316097">
      <w:pPr>
        <w:rPr>
          <w:rFonts w:cs="Arial"/>
          <w:b/>
        </w:rPr>
      </w:pPr>
      <w:r w:rsidRPr="003216EC">
        <w:rPr>
          <w:rFonts w:cs="Arial"/>
          <w:b/>
        </w:rPr>
        <w:t xml:space="preserve">Награды и рейтинги:  </w:t>
      </w:r>
      <w:r w:rsidRPr="003216EC">
        <w:rPr>
          <w:rFonts w:cs="Arial"/>
          <w:lang w:val="en-US"/>
        </w:rPr>
        <w:t>WE 87</w:t>
      </w:r>
      <w:r w:rsidRPr="003216EC">
        <w:rPr>
          <w:rFonts w:cs="Arial"/>
          <w:b/>
          <w:lang w:val="en-US"/>
        </w:rPr>
        <w:t xml:space="preserve"> </w:t>
      </w:r>
      <w:r w:rsidRPr="003216EC">
        <w:rPr>
          <w:rFonts w:cs="Arial"/>
          <w:b/>
        </w:rPr>
        <w:t xml:space="preserve"> </w:t>
      </w:r>
    </w:p>
    <w:sectPr w:rsidR="000E64C5" w:rsidRPr="00321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978"/>
    <w:rsid w:val="000B1978"/>
    <w:rsid w:val="000E64C5"/>
    <w:rsid w:val="00316097"/>
    <w:rsid w:val="003216EC"/>
    <w:rsid w:val="005E29EB"/>
    <w:rsid w:val="00626F19"/>
    <w:rsid w:val="006570D4"/>
    <w:rsid w:val="00951F42"/>
    <w:rsid w:val="00D856BB"/>
    <w:rsid w:val="00F9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8</cp:revision>
  <dcterms:created xsi:type="dcterms:W3CDTF">2017-11-13T10:05:00Z</dcterms:created>
  <dcterms:modified xsi:type="dcterms:W3CDTF">2017-11-15T10:04:00Z</dcterms:modified>
</cp:coreProperties>
</file>